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04A58">
      <w:pPr>
        <w:spacing w:after="0" w:line="240" w:lineRule="auto"/>
        <w:rPr>
          <w:rFonts w:ascii="Arial" w:hAnsi="Arial" w:eastAsia="Arial" w:cs="Arial"/>
          <w:b/>
          <w:color w:val="000000"/>
          <w:sz w:val="28"/>
          <w:szCs w:val="28"/>
        </w:rPr>
      </w:pPr>
      <w:bookmarkStart w:id="0" w:name="_GoBack"/>
      <w:bookmarkEnd w:id="0"/>
      <w:r>
        <w:rPr>
          <w:rFonts w:ascii="Arial" w:hAnsi="Arial" w:eastAsia="Arial" w:cs="Arial"/>
          <w:b/>
          <w:color w:val="000000"/>
          <w:sz w:val="28"/>
          <w:szCs w:val="28"/>
        </w:rPr>
        <w:t xml:space="preserve">Rassemblement des Houphouëtistes pour la Démocratie et la Paix </w:t>
      </w:r>
      <w:r>
        <w:drawing>
          <wp:anchor distT="0" distB="0" distL="114300" distR="114300" simplePos="0" relativeHeight="251659264" behindDoc="0" locked="0" layoutInCell="1" allowOverlap="1">
            <wp:simplePos x="0" y="0"/>
            <wp:positionH relativeFrom="column">
              <wp:posOffset>-399415</wp:posOffset>
            </wp:positionH>
            <wp:positionV relativeFrom="paragraph">
              <wp:posOffset>0</wp:posOffset>
            </wp:positionV>
            <wp:extent cx="1247775" cy="1132840"/>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7"/>
                    <a:srcRect/>
                    <a:stretch>
                      <a:fillRect/>
                    </a:stretch>
                  </pic:blipFill>
                  <pic:spPr>
                    <a:xfrm>
                      <a:off x="0" y="0"/>
                      <a:ext cx="1247775" cy="1132840"/>
                    </a:xfrm>
                    <a:prstGeom prst="rect">
                      <a:avLst/>
                    </a:prstGeom>
                  </pic:spPr>
                </pic:pic>
              </a:graphicData>
            </a:graphic>
          </wp:anchor>
        </w:drawing>
      </w:r>
    </w:p>
    <w:p w14:paraId="696F1D92">
      <w:pPr>
        <w:spacing w:after="0" w:line="240" w:lineRule="auto"/>
        <w:rPr>
          <w:rFonts w:ascii="Arial" w:hAnsi="Arial" w:eastAsia="Arial" w:cs="Arial"/>
          <w:color w:val="000000"/>
          <w:sz w:val="24"/>
          <w:szCs w:val="24"/>
        </w:rPr>
      </w:pPr>
      <w:r>
        <w:rPr>
          <w:rFonts w:ascii="Arial" w:hAnsi="Arial" w:eastAsia="Arial" w:cs="Arial"/>
          <w:color w:val="000000"/>
          <w:sz w:val="24"/>
          <w:szCs w:val="24"/>
        </w:rPr>
        <w:t xml:space="preserve">Directoire </w:t>
      </w:r>
    </w:p>
    <w:p w14:paraId="466ED7A9">
      <w:pPr>
        <w:spacing w:after="0" w:line="240" w:lineRule="auto"/>
        <w:rPr>
          <w:rFonts w:ascii="Arial" w:hAnsi="Arial" w:eastAsia="Arial" w:cs="Arial"/>
          <w:color w:val="000000"/>
          <w:sz w:val="24"/>
          <w:szCs w:val="24"/>
        </w:rPr>
      </w:pPr>
    </w:p>
    <w:p w14:paraId="6C48FEFE">
      <w:pPr>
        <w:spacing w:after="0" w:line="240" w:lineRule="auto"/>
        <w:rPr>
          <w:rFonts w:ascii="Arial" w:hAnsi="Arial" w:eastAsia="Arial" w:cs="Arial"/>
          <w:color w:val="000000"/>
          <w:sz w:val="24"/>
          <w:szCs w:val="24"/>
        </w:rPr>
      </w:pPr>
    </w:p>
    <w:p w14:paraId="4A377421">
      <w:pPr>
        <w:tabs>
          <w:tab w:val="left" w:pos="6210"/>
        </w:tabs>
        <w:spacing w:after="0" w:line="240" w:lineRule="auto"/>
        <w:jc w:val="center"/>
        <w:rPr>
          <w:rFonts w:ascii="Arial" w:hAnsi="Arial" w:eastAsia="Arial" w:cs="Arial"/>
          <w:b/>
          <w:color w:val="000000"/>
          <w:sz w:val="24"/>
          <w:szCs w:val="24"/>
        </w:rPr>
      </w:pPr>
      <w:r>
        <w:rPr>
          <w:rFonts w:ascii="Arial" w:hAnsi="Arial" w:eastAsia="Arial" w:cs="Arial"/>
          <w:color w:val="000000"/>
          <w:sz w:val="24"/>
          <w:szCs w:val="24"/>
        </w:rPr>
        <w:t xml:space="preserve">                                                  </w:t>
      </w:r>
    </w:p>
    <w:p w14:paraId="52589DA9">
      <w:pPr>
        <w:ind w:left="709" w:hanging="709"/>
        <w:rPr>
          <w:rFonts w:ascii="Arial" w:hAnsi="Arial" w:eastAsia="Arial" w:cs="Arial"/>
          <w:b/>
          <w:sz w:val="4"/>
          <w:szCs w:val="4"/>
          <w:u w:val="single"/>
        </w:rPr>
      </w:pPr>
    </w:p>
    <w:p w14:paraId="0B452EE3">
      <w:pPr>
        <w:ind w:left="709" w:hanging="709"/>
        <w:rPr>
          <w:rFonts w:ascii="Arial" w:hAnsi="Arial" w:eastAsia="Arial" w:cs="Arial"/>
          <w:b/>
          <w:sz w:val="4"/>
          <w:szCs w:val="4"/>
          <w:u w:val="single"/>
        </w:rPr>
      </w:pPr>
    </w:p>
    <w:p w14:paraId="78340CA2">
      <w:pPr>
        <w:ind w:left="709" w:hanging="709"/>
        <w:rPr>
          <w:rFonts w:ascii="Arial" w:hAnsi="Arial" w:eastAsia="Arial" w:cs="Arial"/>
          <w:b/>
          <w:sz w:val="4"/>
          <w:szCs w:val="4"/>
          <w:u w:val="single"/>
        </w:rPr>
      </w:pPr>
    </w:p>
    <w:p w14:paraId="283B2032">
      <w:pPr>
        <w:ind w:left="709" w:hanging="709"/>
        <w:rPr>
          <w:rFonts w:ascii="Arial" w:hAnsi="Arial" w:eastAsia="Arial" w:cs="Arial"/>
          <w:b/>
          <w:sz w:val="4"/>
          <w:szCs w:val="4"/>
          <w:u w:val="single"/>
        </w:rPr>
      </w:pPr>
    </w:p>
    <w:p w14:paraId="629A9681">
      <w:pPr>
        <w:spacing w:line="360" w:lineRule="auto"/>
        <w:jc w:val="both"/>
        <w:rPr>
          <w:rFonts w:ascii="Arial" w:hAnsi="Arial" w:cs="Arial"/>
          <w:sz w:val="44"/>
          <w:szCs w:val="44"/>
        </w:rPr>
      </w:pPr>
    </w:p>
    <w:p w14:paraId="0AA975AE">
      <w:pPr>
        <w:spacing w:line="360" w:lineRule="auto"/>
        <w:jc w:val="center"/>
        <w:rPr>
          <w:rFonts w:ascii="Arial" w:hAnsi="Arial" w:cs="Arial"/>
          <w:b/>
          <w:sz w:val="44"/>
          <w:szCs w:val="44"/>
        </w:rPr>
      </w:pPr>
    </w:p>
    <w:p w14:paraId="69DDFD25">
      <w:pPr>
        <w:spacing w:line="360" w:lineRule="auto"/>
        <w:jc w:val="center"/>
        <w:rPr>
          <w:rFonts w:ascii="Arial" w:hAnsi="Arial" w:cs="Arial"/>
          <w:b/>
          <w:sz w:val="44"/>
          <w:szCs w:val="44"/>
        </w:rPr>
      </w:pPr>
      <w:r>
        <mc:AlternateContent>
          <mc:Choice Requires="wps">
            <w:drawing>
              <wp:anchor distT="0" distB="0" distL="114300" distR="114300" simplePos="0" relativeHeight="251660288" behindDoc="0" locked="0" layoutInCell="1" allowOverlap="1">
                <wp:simplePos x="0" y="0"/>
                <wp:positionH relativeFrom="margin">
                  <wp:posOffset>-408305</wp:posOffset>
                </wp:positionH>
                <wp:positionV relativeFrom="paragraph">
                  <wp:posOffset>173355</wp:posOffset>
                </wp:positionV>
                <wp:extent cx="6747510" cy="2620010"/>
                <wp:effectExtent l="13970" t="13970" r="20320" b="33020"/>
                <wp:wrapNone/>
                <wp:docPr id="1" name="Rectangle : coins arrondis 1"/>
                <wp:cNvGraphicFramePr/>
                <a:graphic xmlns:a="http://schemas.openxmlformats.org/drawingml/2006/main">
                  <a:graphicData uri="http://schemas.microsoft.com/office/word/2010/wordprocessingShape">
                    <wps:wsp>
                      <wps:cNvSpPr/>
                      <wps:spPr>
                        <a:xfrm>
                          <a:off x="0" y="0"/>
                          <a:ext cx="6747510" cy="2620010"/>
                        </a:xfrm>
                        <a:prstGeom prst="roundRect">
                          <a:avLst/>
                        </a:prstGeom>
                        <a:ln w="28575"/>
                      </wps:spPr>
                      <wps:style>
                        <a:lnRef idx="2">
                          <a:schemeClr val="dk1"/>
                        </a:lnRef>
                        <a:fillRef idx="1">
                          <a:schemeClr val="lt1"/>
                        </a:fillRef>
                        <a:effectRef idx="0">
                          <a:schemeClr val="dk1"/>
                        </a:effectRef>
                        <a:fontRef idx="minor">
                          <a:schemeClr val="dk1"/>
                        </a:fontRef>
                      </wps:style>
                      <wps:txbx>
                        <w:txbxContent>
                          <w:p w14:paraId="5C8057CD">
                            <w:pPr>
                              <w:jc w:val="center"/>
                              <w:rPr>
                                <w:rFonts w:ascii="Arial" w:hAnsi="Arial" w:cs="Arial"/>
                                <w:b/>
                                <w:sz w:val="44"/>
                                <w:szCs w:val="44"/>
                              </w:rPr>
                            </w:pPr>
                            <w:r>
                              <w:rPr>
                                <w:rFonts w:ascii="Arial" w:hAnsi="Arial" w:cs="Arial"/>
                                <w:b/>
                                <w:sz w:val="44"/>
                                <w:szCs w:val="44"/>
                              </w:rPr>
                              <w:t>ALLOCUTION DU PRESIDENT DU DIRECTOIRE</w:t>
                            </w:r>
                          </w:p>
                          <w:p w14:paraId="14F26183">
                            <w:pPr>
                              <w:jc w:val="center"/>
                              <w:rPr>
                                <w:rFonts w:ascii="Arial" w:hAnsi="Arial" w:cs="Arial"/>
                                <w:b/>
                                <w:sz w:val="44"/>
                                <w:szCs w:val="44"/>
                              </w:rPr>
                            </w:pPr>
                          </w:p>
                          <w:p w14:paraId="6B11878F">
                            <w:pPr>
                              <w:jc w:val="center"/>
                              <w:rPr>
                                <w:rFonts w:ascii="Arial" w:hAnsi="Arial" w:cs="Arial"/>
                                <w:b/>
                                <w:sz w:val="18"/>
                                <w:szCs w:val="18"/>
                              </w:rPr>
                            </w:pPr>
                          </w:p>
                          <w:p w14:paraId="44F1718B">
                            <w:pPr>
                              <w:jc w:val="center"/>
                              <w:rPr>
                                <w:rFonts w:ascii="Arial" w:hAnsi="Arial" w:cs="Arial"/>
                                <w:b/>
                                <w:color w:val="C00000"/>
                                <w:sz w:val="44"/>
                                <w:szCs w:val="44"/>
                              </w:rPr>
                            </w:pPr>
                            <w:r>
                              <w:rPr>
                                <w:rFonts w:ascii="Arial" w:hAnsi="Arial" w:cs="Arial"/>
                                <w:b/>
                                <w:color w:val="C00000"/>
                                <w:sz w:val="44"/>
                                <w:szCs w:val="44"/>
                              </w:rPr>
                              <w:t xml:space="preserve"> CEREMONIE D’OUVERTURE DU SEMINAIRE</w:t>
                            </w:r>
                          </w:p>
                          <w:p w14:paraId="137D9739">
                            <w:pPr>
                              <w:jc w:val="center"/>
                              <w:rPr>
                                <w:rFonts w:ascii="Arial" w:hAnsi="Arial" w:cs="Arial"/>
                                <w:b/>
                                <w:color w:val="C00000"/>
                                <w:sz w:val="44"/>
                                <w:szCs w:val="44"/>
                              </w:rPr>
                            </w:pPr>
                            <w:r>
                              <w:rPr>
                                <w:rFonts w:ascii="Arial" w:hAnsi="Arial" w:cs="Arial"/>
                                <w:b/>
                                <w:color w:val="C00000"/>
                                <w:sz w:val="44"/>
                                <w:szCs w:val="44"/>
                              </w:rPr>
                              <w:t xml:space="preserve">RHDP-ANC </w:t>
                            </w:r>
                          </w:p>
                          <w:p w14:paraId="1BACA653">
                            <w:pPr>
                              <w:rPr>
                                <w:rFonts w:ascii="Arial" w:hAnsi="Arial" w:cs="Arial"/>
                                <w:b/>
                                <w:sz w:val="32"/>
                                <w:szCs w:val="32"/>
                              </w:rPr>
                            </w:pPr>
                          </w:p>
                          <w:p w14:paraId="0AD9E8F4">
                            <w:pPr>
                              <w:jc w:val="center"/>
                              <w:rPr>
                                <w:rFonts w:ascii="Arial" w:hAnsi="Arial" w:cs="Arial"/>
                                <w:b/>
                                <w:sz w:val="32"/>
                                <w:szCs w:val="32"/>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 coins arrondis 1" o:spid="_x0000_s1026" o:spt="2" style="position:absolute;left:0pt;margin-left:-32.15pt;margin-top:13.65pt;height:206.3pt;width:531.3pt;mso-position-horizontal-relative:margin;z-index:251660288;v-text-anchor:middle;mso-width-relative:page;mso-height-relative:page;" fillcolor="#FFFFFF [3201]" filled="t" stroked="t" coordsize="21600,21600" arcsize="0.166666666666667" o:gfxdata="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Mf5g23bAAAACgEAAA8AAAAAAAAAAQAgAAAAIgAAAGRycy9k&#10;b3ducmV2LnhtbFBLAQIUABQAAAAIAIdO4kAfSzukcQIAAAMFAAAOAAAAAAAAAAEAIAAAACoBAABk&#10;cnMvZTJvRG9jLnhtbFBLBQYAAAAABgAGAFkBAAANBgAAAAA=&#10;">
                <v:fill on="t" focussize="0,0"/>
                <v:stroke weight="2.25pt" color="#000000 [3200]" joinstyle="round"/>
                <v:imagedata o:title=""/>
                <o:lock v:ext="edit" aspectratio="f"/>
                <v:textbox>
                  <w:txbxContent>
                    <w:p w14:paraId="5C8057CD">
                      <w:pPr>
                        <w:jc w:val="center"/>
                        <w:rPr>
                          <w:rFonts w:ascii="Arial" w:hAnsi="Arial" w:cs="Arial"/>
                          <w:b/>
                          <w:sz w:val="44"/>
                          <w:szCs w:val="44"/>
                        </w:rPr>
                      </w:pPr>
                      <w:r>
                        <w:rPr>
                          <w:rFonts w:ascii="Arial" w:hAnsi="Arial" w:cs="Arial"/>
                          <w:b/>
                          <w:sz w:val="44"/>
                          <w:szCs w:val="44"/>
                        </w:rPr>
                        <w:t>ALLOCUTION DU PRESIDENT DU DIRECTOIRE</w:t>
                      </w:r>
                    </w:p>
                    <w:p w14:paraId="14F26183">
                      <w:pPr>
                        <w:jc w:val="center"/>
                        <w:rPr>
                          <w:rFonts w:ascii="Arial" w:hAnsi="Arial" w:cs="Arial"/>
                          <w:b/>
                          <w:sz w:val="44"/>
                          <w:szCs w:val="44"/>
                        </w:rPr>
                      </w:pPr>
                    </w:p>
                    <w:p w14:paraId="6B11878F">
                      <w:pPr>
                        <w:jc w:val="center"/>
                        <w:rPr>
                          <w:rFonts w:ascii="Arial" w:hAnsi="Arial" w:cs="Arial"/>
                          <w:b/>
                          <w:sz w:val="18"/>
                          <w:szCs w:val="18"/>
                        </w:rPr>
                      </w:pPr>
                    </w:p>
                    <w:p w14:paraId="44F1718B">
                      <w:pPr>
                        <w:jc w:val="center"/>
                        <w:rPr>
                          <w:rFonts w:ascii="Arial" w:hAnsi="Arial" w:cs="Arial"/>
                          <w:b/>
                          <w:color w:val="C00000"/>
                          <w:sz w:val="44"/>
                          <w:szCs w:val="44"/>
                        </w:rPr>
                      </w:pPr>
                      <w:r>
                        <w:rPr>
                          <w:rFonts w:ascii="Arial" w:hAnsi="Arial" w:cs="Arial"/>
                          <w:b/>
                          <w:color w:val="C00000"/>
                          <w:sz w:val="44"/>
                          <w:szCs w:val="44"/>
                        </w:rPr>
                        <w:t xml:space="preserve"> CEREMONIE D’OUVERTURE DU SEMINAIRE</w:t>
                      </w:r>
                    </w:p>
                    <w:p w14:paraId="137D9739">
                      <w:pPr>
                        <w:jc w:val="center"/>
                        <w:rPr>
                          <w:rFonts w:ascii="Arial" w:hAnsi="Arial" w:cs="Arial"/>
                          <w:b/>
                          <w:color w:val="C00000"/>
                          <w:sz w:val="44"/>
                          <w:szCs w:val="44"/>
                        </w:rPr>
                      </w:pPr>
                      <w:r>
                        <w:rPr>
                          <w:rFonts w:ascii="Arial" w:hAnsi="Arial" w:cs="Arial"/>
                          <w:b/>
                          <w:color w:val="C00000"/>
                          <w:sz w:val="44"/>
                          <w:szCs w:val="44"/>
                        </w:rPr>
                        <w:t xml:space="preserve">RHDP-ANC </w:t>
                      </w:r>
                    </w:p>
                    <w:p w14:paraId="1BACA653">
                      <w:pPr>
                        <w:rPr>
                          <w:rFonts w:ascii="Arial" w:hAnsi="Arial" w:cs="Arial"/>
                          <w:b/>
                          <w:sz w:val="32"/>
                          <w:szCs w:val="32"/>
                        </w:rPr>
                      </w:pPr>
                    </w:p>
                    <w:p w14:paraId="0AD9E8F4">
                      <w:pPr>
                        <w:jc w:val="center"/>
                        <w:rPr>
                          <w:rFonts w:ascii="Arial" w:hAnsi="Arial" w:cs="Arial"/>
                          <w:b/>
                          <w:sz w:val="32"/>
                          <w:szCs w:val="32"/>
                        </w:rPr>
                      </w:pPr>
                    </w:p>
                  </w:txbxContent>
                </v:textbox>
              </v:roundrect>
            </w:pict>
          </mc:Fallback>
        </mc:AlternateContent>
      </w:r>
    </w:p>
    <w:p w14:paraId="27AE013C">
      <w:pPr>
        <w:spacing w:line="360" w:lineRule="auto"/>
        <w:jc w:val="center"/>
        <w:rPr>
          <w:rFonts w:ascii="Arial" w:hAnsi="Arial" w:cs="Arial"/>
          <w:b/>
          <w:sz w:val="44"/>
          <w:szCs w:val="44"/>
        </w:rPr>
      </w:pPr>
    </w:p>
    <w:p w14:paraId="5AE345D3">
      <w:pPr>
        <w:spacing w:line="360" w:lineRule="auto"/>
        <w:jc w:val="center"/>
        <w:rPr>
          <w:rFonts w:ascii="Arial" w:hAnsi="Arial" w:cs="Arial"/>
          <w:b/>
          <w:sz w:val="44"/>
          <w:szCs w:val="44"/>
        </w:rPr>
      </w:pPr>
    </w:p>
    <w:p w14:paraId="72D2C944">
      <w:pPr>
        <w:spacing w:line="360" w:lineRule="auto"/>
        <w:jc w:val="center"/>
        <w:rPr>
          <w:rFonts w:ascii="Arial" w:hAnsi="Arial" w:cs="Arial"/>
          <w:b/>
          <w:sz w:val="44"/>
          <w:szCs w:val="44"/>
        </w:rPr>
      </w:pPr>
    </w:p>
    <w:p w14:paraId="43C9C168">
      <w:pPr>
        <w:spacing w:line="360" w:lineRule="auto"/>
        <w:jc w:val="center"/>
        <w:rPr>
          <w:rFonts w:ascii="Arial" w:hAnsi="Arial" w:cs="Arial"/>
          <w:b/>
          <w:sz w:val="44"/>
          <w:szCs w:val="44"/>
        </w:rPr>
      </w:pPr>
    </w:p>
    <w:p w14:paraId="46188823">
      <w:pPr>
        <w:spacing w:line="360" w:lineRule="auto"/>
        <w:jc w:val="center"/>
        <w:rPr>
          <w:rFonts w:ascii="Arial" w:hAnsi="Arial" w:cs="Arial"/>
          <w:b/>
          <w:sz w:val="44"/>
          <w:szCs w:val="44"/>
        </w:rPr>
      </w:pPr>
    </w:p>
    <w:p w14:paraId="09B4C7E5">
      <w:pPr>
        <w:spacing w:line="360" w:lineRule="auto"/>
        <w:jc w:val="center"/>
        <w:rPr>
          <w:rFonts w:ascii="Arial" w:hAnsi="Arial" w:cs="Arial"/>
          <w:b/>
          <w:sz w:val="44"/>
          <w:szCs w:val="44"/>
        </w:rPr>
      </w:pPr>
    </w:p>
    <w:p w14:paraId="6F43B6FE">
      <w:pPr>
        <w:spacing w:line="360" w:lineRule="auto"/>
        <w:jc w:val="center"/>
        <w:rPr>
          <w:rFonts w:ascii="Arial" w:hAnsi="Arial" w:cs="Arial"/>
          <w:b/>
          <w:sz w:val="44"/>
          <w:szCs w:val="44"/>
        </w:rPr>
      </w:pPr>
    </w:p>
    <w:p w14:paraId="26DAF605">
      <w:pPr>
        <w:rPr>
          <w:b/>
          <w:sz w:val="32"/>
          <w:szCs w:val="32"/>
        </w:rPr>
      </w:pPr>
    </w:p>
    <w:p w14:paraId="5E2B3DE5">
      <w:pPr>
        <w:rPr>
          <w:b/>
          <w:sz w:val="32"/>
          <w:szCs w:val="32"/>
        </w:rPr>
      </w:pPr>
    </w:p>
    <w:p w14:paraId="3E823FDA">
      <w:pPr>
        <w:spacing w:line="360" w:lineRule="auto"/>
        <w:jc w:val="both"/>
        <w:rPr>
          <w:rFonts w:ascii="Arial" w:hAnsi="Arial" w:cs="Arial"/>
          <w:b/>
          <w:sz w:val="44"/>
          <w:szCs w:val="44"/>
        </w:rPr>
      </w:pPr>
    </w:p>
    <w:p w14:paraId="603F9A57">
      <w:pPr>
        <w:spacing w:line="360" w:lineRule="auto"/>
        <w:jc w:val="both"/>
        <w:rPr>
          <w:rFonts w:ascii="Arial" w:hAnsi="Arial" w:cs="Arial"/>
          <w:b/>
          <w:sz w:val="44"/>
          <w:szCs w:val="44"/>
        </w:rPr>
      </w:pPr>
    </w:p>
    <w:p w14:paraId="0484AD5F">
      <w:pPr>
        <w:pStyle w:val="16"/>
        <w:numPr>
          <w:ilvl w:val="0"/>
          <w:numId w:val="1"/>
        </w:numPr>
        <w:spacing w:before="120" w:after="120" w:line="360" w:lineRule="auto"/>
        <w:contextualSpacing w:val="0"/>
        <w:jc w:val="both"/>
        <w:rPr>
          <w:rFonts w:ascii="Arial" w:hAnsi="Arial" w:eastAsia="Times New Roman" w:cs="Arial"/>
          <w:b/>
          <w:bCs/>
          <w:sz w:val="36"/>
          <w:szCs w:val="36"/>
        </w:rPr>
      </w:pPr>
      <w:r>
        <w:rPr>
          <w:rFonts w:ascii="Arial" w:hAnsi="Arial" w:eastAsia="Times New Roman" w:cs="Arial"/>
          <w:b/>
          <w:bCs/>
          <w:sz w:val="36"/>
          <w:szCs w:val="36"/>
        </w:rPr>
        <w:t>Monsieur le Secrétaire Exécutif du RHDP ;</w:t>
      </w:r>
    </w:p>
    <w:p w14:paraId="630CBBE9">
      <w:pPr>
        <w:pStyle w:val="16"/>
        <w:numPr>
          <w:ilvl w:val="0"/>
          <w:numId w:val="1"/>
        </w:numPr>
        <w:spacing w:before="120" w:after="120" w:line="360" w:lineRule="auto"/>
        <w:contextualSpacing w:val="0"/>
        <w:jc w:val="both"/>
        <w:rPr>
          <w:rFonts w:ascii="Arial" w:hAnsi="Arial" w:eastAsia="Times New Roman" w:cs="Arial"/>
          <w:b/>
          <w:bCs/>
          <w:sz w:val="36"/>
          <w:szCs w:val="36"/>
        </w:rPr>
      </w:pPr>
      <w:r>
        <w:rPr>
          <w:rFonts w:ascii="Arial" w:hAnsi="Arial" w:eastAsia="Times New Roman" w:cs="Arial"/>
          <w:b/>
          <w:bCs/>
          <w:sz w:val="36"/>
          <w:szCs w:val="36"/>
        </w:rPr>
        <w:t>Monsieur le Chef de la Délégation de l’ANC et l’ensemble de son équipe ;</w:t>
      </w:r>
    </w:p>
    <w:p w14:paraId="53AAC221">
      <w:pPr>
        <w:pStyle w:val="16"/>
        <w:numPr>
          <w:ilvl w:val="0"/>
          <w:numId w:val="1"/>
        </w:numPr>
        <w:spacing w:before="120" w:after="120" w:line="360" w:lineRule="auto"/>
        <w:contextualSpacing w:val="0"/>
        <w:jc w:val="both"/>
        <w:rPr>
          <w:rFonts w:ascii="Arial" w:hAnsi="Arial" w:eastAsia="Times New Roman" w:cs="Arial"/>
          <w:sz w:val="36"/>
          <w:szCs w:val="36"/>
        </w:rPr>
      </w:pPr>
      <w:r>
        <w:rPr>
          <w:rFonts w:ascii="Arial" w:hAnsi="Arial" w:eastAsia="Times New Roman" w:cs="Arial"/>
          <w:b/>
          <w:bCs/>
          <w:sz w:val="36"/>
          <w:szCs w:val="36"/>
        </w:rPr>
        <w:t>Mesdames et Messieurs ;</w:t>
      </w:r>
    </w:p>
    <w:p w14:paraId="4016F5AE">
      <w:pPr>
        <w:pStyle w:val="10"/>
        <w:shd w:val="clear" w:color="auto" w:fill="FFFFFF"/>
        <w:spacing w:line="360" w:lineRule="auto"/>
        <w:jc w:val="both"/>
        <w:rPr>
          <w:rFonts w:ascii="Arial" w:hAnsi="Arial" w:cs="Arial"/>
          <w:color w:val="222222"/>
          <w:sz w:val="44"/>
          <w:szCs w:val="44"/>
        </w:rPr>
      </w:pPr>
      <w:r>
        <w:rPr>
          <w:rFonts w:ascii="Arial" w:hAnsi="Arial" w:cs="Arial"/>
          <w:color w:val="222222"/>
          <w:sz w:val="44"/>
          <w:szCs w:val="44"/>
        </w:rPr>
        <w:t>C’est avec un immense honneur et un réel plaisir que je vous souhaite la bienvenue à Abidjan, à l’occasion de ce tout premier atelier conjoint d’éducation politique organisé par le Rassemblement des Houphouëtistes pour la Démocratie et la Paix (RHDP) et l’African National Congress (ANC).</w:t>
      </w:r>
    </w:p>
    <w:p w14:paraId="1CFCDCD2">
      <w:pPr>
        <w:pStyle w:val="10"/>
        <w:shd w:val="clear" w:color="auto" w:fill="FFFFFF"/>
        <w:spacing w:line="360" w:lineRule="auto"/>
        <w:jc w:val="both"/>
        <w:rPr>
          <w:rFonts w:ascii="Arial" w:hAnsi="Arial" w:cs="Arial"/>
          <w:color w:val="222222"/>
          <w:sz w:val="44"/>
          <w:szCs w:val="44"/>
        </w:rPr>
      </w:pPr>
      <w:r>
        <w:rPr>
          <w:rFonts w:ascii="Arial" w:hAnsi="Arial" w:cs="Arial"/>
          <w:color w:val="222222"/>
          <w:sz w:val="44"/>
          <w:szCs w:val="44"/>
        </w:rPr>
        <w:t xml:space="preserve">Permettez-moi, au nom du Président du RHDP, SEM </w:t>
      </w:r>
      <w:r>
        <w:rPr>
          <w:rFonts w:ascii="Arial" w:hAnsi="Arial" w:cs="Arial"/>
          <w:b/>
          <w:bCs/>
          <w:color w:val="222222"/>
          <w:sz w:val="44"/>
          <w:szCs w:val="44"/>
        </w:rPr>
        <w:t>Alassane OUATTARA</w:t>
      </w:r>
      <w:r>
        <w:rPr>
          <w:rFonts w:ascii="Arial" w:hAnsi="Arial" w:cs="Arial"/>
          <w:color w:val="222222"/>
          <w:sz w:val="44"/>
          <w:szCs w:val="44"/>
        </w:rPr>
        <w:t xml:space="preserve"> de saluer chaleureusement nos hôtes sud-africains pour leur présence parmi nous. </w:t>
      </w:r>
    </w:p>
    <w:p w14:paraId="743668AE">
      <w:pPr>
        <w:pStyle w:val="10"/>
        <w:shd w:val="clear" w:color="auto" w:fill="FFFFFF"/>
        <w:spacing w:line="360" w:lineRule="auto"/>
        <w:jc w:val="both"/>
        <w:rPr>
          <w:rFonts w:ascii="Arial" w:hAnsi="Arial" w:cs="Arial"/>
          <w:color w:val="222222"/>
          <w:sz w:val="44"/>
          <w:szCs w:val="44"/>
        </w:rPr>
      </w:pPr>
      <w:r>
        <w:rPr>
          <w:rFonts w:ascii="Arial" w:hAnsi="Arial" w:cs="Arial"/>
          <w:color w:val="222222"/>
          <w:sz w:val="44"/>
          <w:szCs w:val="44"/>
        </w:rPr>
        <w:t>Leur engagement à faire vivre cette coopération politique est un signal fort, non seulement pour nos partis, mais aussi pour l’avenir de notre continent.</w:t>
      </w:r>
    </w:p>
    <w:p w14:paraId="12B18585">
      <w:pPr>
        <w:pStyle w:val="10"/>
        <w:shd w:val="clear" w:color="auto" w:fill="FFFFFF"/>
        <w:spacing w:line="360" w:lineRule="auto"/>
        <w:jc w:val="both"/>
        <w:rPr>
          <w:rFonts w:ascii="Arial" w:hAnsi="Arial" w:cs="Arial"/>
          <w:color w:val="222222"/>
          <w:sz w:val="44"/>
          <w:szCs w:val="44"/>
        </w:rPr>
      </w:pPr>
      <w:r>
        <w:rPr>
          <w:rFonts w:ascii="Arial" w:hAnsi="Arial" w:cs="Arial"/>
          <w:color w:val="222222"/>
          <w:sz w:val="44"/>
          <w:szCs w:val="44"/>
        </w:rPr>
        <w:t>Cet atelier, qui se tiendra jusqu’au 30 mai 2025, marque une étape importante dans le renforcement des liens historiques, politiques et idéologiques entre nos deux formations.</w:t>
      </w:r>
    </w:p>
    <w:p w14:paraId="6BF27D71">
      <w:pPr>
        <w:pStyle w:val="10"/>
        <w:shd w:val="clear" w:color="auto" w:fill="FFFFFF"/>
        <w:spacing w:line="360" w:lineRule="auto"/>
        <w:jc w:val="both"/>
        <w:rPr>
          <w:rFonts w:ascii="Arial" w:hAnsi="Arial" w:cs="Arial"/>
          <w:color w:val="222222"/>
          <w:sz w:val="44"/>
          <w:szCs w:val="44"/>
        </w:rPr>
      </w:pPr>
      <w:r>
        <w:rPr>
          <w:rFonts w:ascii="Arial" w:hAnsi="Arial" w:cs="Arial"/>
          <w:color w:val="222222"/>
          <w:sz w:val="44"/>
          <w:szCs w:val="44"/>
        </w:rPr>
        <w:t xml:space="preserve"> Il constitue un cadre privilégié pour la réflexion stratégique, le partage d’expériences, et la construction de passerelles solides entre nos réalités respectives, au service de nos peuples.</w:t>
      </w:r>
    </w:p>
    <w:p w14:paraId="64D46605">
      <w:pPr>
        <w:pStyle w:val="10"/>
        <w:shd w:val="clear" w:color="auto" w:fill="FFFFFF"/>
        <w:spacing w:line="360" w:lineRule="auto"/>
        <w:jc w:val="both"/>
        <w:rPr>
          <w:rFonts w:ascii="Arial" w:hAnsi="Arial" w:cs="Arial"/>
          <w:color w:val="222222"/>
          <w:sz w:val="44"/>
          <w:szCs w:val="44"/>
        </w:rPr>
      </w:pPr>
      <w:r>
        <w:rPr>
          <w:rFonts w:ascii="Arial" w:hAnsi="Arial" w:cs="Arial"/>
          <w:color w:val="222222"/>
          <w:sz w:val="44"/>
          <w:szCs w:val="44"/>
        </w:rPr>
        <w:t>Notre ambition commune est claire : bâtir des partis plus forts, mieux organisés, mieux formés et plus proches des aspirations citoyennes, dans un contexte où les défis démocratiques, le développement durable et l’intégration africaine appellent à une réponse collective, lucide et concertée.</w:t>
      </w:r>
    </w:p>
    <w:p w14:paraId="11DD4F4A">
      <w:pPr>
        <w:pStyle w:val="10"/>
        <w:shd w:val="clear" w:color="auto" w:fill="FFFFFF"/>
        <w:spacing w:line="360" w:lineRule="auto"/>
        <w:jc w:val="both"/>
        <w:rPr>
          <w:rFonts w:ascii="Arial" w:hAnsi="Arial" w:cs="Arial"/>
          <w:color w:val="222222"/>
          <w:sz w:val="44"/>
          <w:szCs w:val="44"/>
        </w:rPr>
      </w:pPr>
      <w:r>
        <w:rPr>
          <w:rFonts w:ascii="Arial" w:hAnsi="Arial" w:cs="Arial"/>
          <w:color w:val="222222"/>
          <w:sz w:val="44"/>
          <w:szCs w:val="44"/>
        </w:rPr>
        <w:t>Au cours de cette semaine de travail, nous aborderons ensemble des thèmes majeurs et structurants, notamment :</w:t>
      </w:r>
    </w:p>
    <w:p w14:paraId="7F78FF43">
      <w:pPr>
        <w:pStyle w:val="10"/>
        <w:numPr>
          <w:ilvl w:val="0"/>
          <w:numId w:val="2"/>
        </w:numPr>
        <w:shd w:val="clear" w:color="auto" w:fill="FFFFFF"/>
        <w:spacing w:line="360" w:lineRule="auto"/>
        <w:jc w:val="both"/>
        <w:rPr>
          <w:rFonts w:ascii="Arial" w:hAnsi="Arial" w:cs="Arial"/>
          <w:b/>
          <w:bCs/>
          <w:color w:val="222222"/>
          <w:sz w:val="44"/>
          <w:szCs w:val="44"/>
        </w:rPr>
      </w:pPr>
      <w:r>
        <w:rPr>
          <w:rFonts w:ascii="Arial" w:hAnsi="Arial" w:cs="Arial"/>
          <w:b/>
          <w:bCs/>
          <w:color w:val="222222"/>
          <w:sz w:val="44"/>
          <w:szCs w:val="44"/>
        </w:rPr>
        <w:t>L’histoire de nos partis et de nos nations, riches en enseignements ;</w:t>
      </w:r>
    </w:p>
    <w:p w14:paraId="459BADEA">
      <w:pPr>
        <w:pStyle w:val="10"/>
        <w:numPr>
          <w:ilvl w:val="0"/>
          <w:numId w:val="2"/>
        </w:numPr>
        <w:shd w:val="clear" w:color="auto" w:fill="FFFFFF"/>
        <w:spacing w:line="360" w:lineRule="auto"/>
        <w:jc w:val="both"/>
        <w:rPr>
          <w:rFonts w:ascii="Arial" w:hAnsi="Arial" w:cs="Arial"/>
          <w:b/>
          <w:bCs/>
          <w:color w:val="222222"/>
          <w:sz w:val="44"/>
          <w:szCs w:val="44"/>
        </w:rPr>
      </w:pPr>
      <w:r>
        <w:rPr>
          <w:rFonts w:ascii="Arial" w:hAnsi="Arial" w:cs="Arial"/>
          <w:b/>
          <w:bCs/>
          <w:color w:val="222222"/>
          <w:sz w:val="44"/>
          <w:szCs w:val="44"/>
        </w:rPr>
        <w:t>Les principes et pratiques d’une organisation politique moderne et efficace ;</w:t>
      </w:r>
    </w:p>
    <w:p w14:paraId="7714C548">
      <w:pPr>
        <w:pStyle w:val="10"/>
        <w:numPr>
          <w:ilvl w:val="0"/>
          <w:numId w:val="2"/>
        </w:numPr>
        <w:shd w:val="clear" w:color="auto" w:fill="FFFFFF"/>
        <w:spacing w:line="360" w:lineRule="auto"/>
        <w:jc w:val="both"/>
        <w:rPr>
          <w:rFonts w:ascii="Arial" w:hAnsi="Arial" w:cs="Arial"/>
          <w:b/>
          <w:bCs/>
          <w:color w:val="222222"/>
          <w:sz w:val="44"/>
          <w:szCs w:val="44"/>
        </w:rPr>
      </w:pPr>
      <w:r>
        <w:rPr>
          <w:rFonts w:ascii="Arial" w:hAnsi="Arial" w:cs="Arial"/>
          <w:b/>
          <w:bCs/>
          <w:color w:val="222222"/>
          <w:sz w:val="44"/>
          <w:szCs w:val="44"/>
        </w:rPr>
        <w:t>Les enjeux de la gouvernance et de l’édification nationale ;</w:t>
      </w:r>
    </w:p>
    <w:p w14:paraId="19B54554">
      <w:pPr>
        <w:pStyle w:val="10"/>
        <w:numPr>
          <w:ilvl w:val="0"/>
          <w:numId w:val="2"/>
        </w:numPr>
        <w:shd w:val="clear" w:color="auto" w:fill="FFFFFF"/>
        <w:spacing w:line="360" w:lineRule="auto"/>
        <w:jc w:val="both"/>
        <w:rPr>
          <w:rFonts w:ascii="Arial" w:hAnsi="Arial" w:cs="Arial"/>
          <w:b/>
          <w:bCs/>
          <w:color w:val="222222"/>
          <w:sz w:val="44"/>
          <w:szCs w:val="44"/>
        </w:rPr>
      </w:pPr>
      <w:r>
        <w:rPr>
          <w:rFonts w:ascii="Arial" w:hAnsi="Arial" w:cs="Arial"/>
          <w:b/>
          <w:bCs/>
          <w:color w:val="222222"/>
          <w:sz w:val="44"/>
          <w:szCs w:val="44"/>
        </w:rPr>
        <w:t>Les mécanismes électoraux et les stratégies de campagne ;</w:t>
      </w:r>
    </w:p>
    <w:p w14:paraId="2B2230B2">
      <w:pPr>
        <w:pStyle w:val="10"/>
        <w:numPr>
          <w:ilvl w:val="0"/>
          <w:numId w:val="2"/>
        </w:numPr>
        <w:shd w:val="clear" w:color="auto" w:fill="FFFFFF"/>
        <w:spacing w:line="360" w:lineRule="auto"/>
        <w:jc w:val="both"/>
        <w:rPr>
          <w:rFonts w:ascii="Arial" w:hAnsi="Arial" w:cs="Arial"/>
          <w:b/>
          <w:bCs/>
          <w:color w:val="222222"/>
          <w:sz w:val="44"/>
          <w:szCs w:val="44"/>
        </w:rPr>
      </w:pPr>
      <w:r>
        <w:rPr>
          <w:rFonts w:ascii="Arial" w:hAnsi="Arial" w:cs="Arial"/>
          <w:b/>
          <w:bCs/>
          <w:color w:val="222222"/>
          <w:sz w:val="44"/>
          <w:szCs w:val="44"/>
        </w:rPr>
        <w:t>Et enfin, l’agenda africain et notre place dans les relations internationales.</w:t>
      </w:r>
    </w:p>
    <w:p w14:paraId="0654BFEC">
      <w:pPr>
        <w:pStyle w:val="10"/>
        <w:shd w:val="clear" w:color="auto" w:fill="FFFFFF"/>
        <w:spacing w:line="360" w:lineRule="auto"/>
        <w:jc w:val="both"/>
        <w:rPr>
          <w:rFonts w:ascii="Arial" w:hAnsi="Arial" w:cs="Arial"/>
          <w:color w:val="222222"/>
          <w:sz w:val="44"/>
          <w:szCs w:val="44"/>
        </w:rPr>
      </w:pPr>
      <w:r>
        <w:rPr>
          <w:rFonts w:ascii="Arial" w:hAnsi="Arial" w:cs="Arial"/>
          <w:color w:val="222222"/>
          <w:sz w:val="44"/>
          <w:szCs w:val="44"/>
        </w:rPr>
        <w:t>Ces thématiques ne sont pas seulement académiques : elles traduisent les réalités concrètes auxquelles nos partis sont confrontés chaque jour dans l’exercice du pouvoir, dans la consolidation des institutions et dans la quête permanente de progrès pour nos concitoyens.</w:t>
      </w:r>
    </w:p>
    <w:p w14:paraId="67F21D88">
      <w:pPr>
        <w:pStyle w:val="10"/>
        <w:shd w:val="clear" w:color="auto" w:fill="FFFFFF"/>
        <w:spacing w:line="360" w:lineRule="auto"/>
        <w:jc w:val="both"/>
        <w:rPr>
          <w:rFonts w:ascii="Arial" w:hAnsi="Arial" w:cs="Arial"/>
          <w:b/>
          <w:bCs/>
          <w:color w:val="222222"/>
          <w:sz w:val="44"/>
          <w:szCs w:val="44"/>
        </w:rPr>
      </w:pPr>
      <w:r>
        <w:rPr>
          <w:rFonts w:ascii="Arial" w:hAnsi="Arial" w:cs="Arial"/>
          <w:b/>
          <w:bCs/>
          <w:color w:val="222222"/>
          <w:sz w:val="44"/>
          <w:szCs w:val="44"/>
        </w:rPr>
        <w:t>Chers participants,</w:t>
      </w:r>
    </w:p>
    <w:p w14:paraId="67F25BCA">
      <w:pPr>
        <w:pStyle w:val="10"/>
        <w:shd w:val="clear" w:color="auto" w:fill="FFFFFF"/>
        <w:spacing w:line="360" w:lineRule="auto"/>
        <w:jc w:val="both"/>
        <w:rPr>
          <w:rFonts w:ascii="Arial" w:hAnsi="Arial" w:cs="Arial"/>
          <w:color w:val="222222"/>
          <w:sz w:val="44"/>
          <w:szCs w:val="44"/>
        </w:rPr>
      </w:pPr>
      <w:r>
        <w:rPr>
          <w:rFonts w:ascii="Arial" w:hAnsi="Arial" w:cs="Arial"/>
          <w:color w:val="222222"/>
          <w:sz w:val="44"/>
          <w:szCs w:val="44"/>
        </w:rPr>
        <w:t>Je nous invite à aborder ces échanges avec ouverture, sincérité et rigueur, dans un esprit d’apprentissage mutuel et d’amitié fraternelle. Car en apprenant les uns des autres, nous devenons collectivement meilleurs et plus aptes à servir notre continent.</w:t>
      </w:r>
    </w:p>
    <w:p w14:paraId="19EFAC8A">
      <w:pPr>
        <w:pStyle w:val="10"/>
        <w:shd w:val="clear" w:color="auto" w:fill="FFFFFF"/>
        <w:spacing w:line="360" w:lineRule="auto"/>
        <w:jc w:val="both"/>
        <w:rPr>
          <w:rFonts w:ascii="Arial" w:hAnsi="Arial" w:cs="Arial"/>
          <w:sz w:val="44"/>
          <w:szCs w:val="44"/>
        </w:rPr>
      </w:pPr>
      <w:r>
        <w:rPr>
          <w:rFonts w:ascii="Arial" w:hAnsi="Arial" w:cs="Arial"/>
          <w:color w:val="222222"/>
          <w:sz w:val="44"/>
          <w:szCs w:val="44"/>
        </w:rPr>
        <w:t>En déclarant officiellement ouvert cet atelier, je formule le vœu qu’il débouche sur des recommandations utiles, des pistes d’action concrètes, et qu’il jette les bases d’une coopération politique durable entre le RHDP et l’ANC, au bénéfice de l’Afrique toute entière.</w:t>
      </w:r>
    </w:p>
    <w:p w14:paraId="069430D4">
      <w:pPr>
        <w:spacing w:after="0" w:line="360" w:lineRule="auto"/>
        <w:ind w:firstLine="360"/>
        <w:jc w:val="both"/>
        <w:rPr>
          <w:rFonts w:ascii="Arial" w:hAnsi="Arial" w:eastAsia="Times New Roman" w:cs="Arial"/>
          <w:b/>
          <w:bCs/>
          <w:sz w:val="44"/>
          <w:szCs w:val="44"/>
        </w:rPr>
      </w:pPr>
      <w:r>
        <w:rPr>
          <w:rFonts w:ascii="Arial" w:hAnsi="Arial" w:eastAsia="Times New Roman" w:cs="Arial"/>
          <w:b/>
          <w:bCs/>
          <w:sz w:val="44"/>
          <w:szCs w:val="44"/>
        </w:rPr>
        <w:t>Je vous remercie.</w:t>
      </w:r>
    </w:p>
    <w:sectPr>
      <w:footerReference r:id="rId5" w:type="default"/>
      <w:pgSz w:w="11906" w:h="16838"/>
      <w:pgMar w:top="993" w:right="1417" w:bottom="1417" w:left="1417"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Wingdings">
    <w:panose1 w:val="05000000000000000000"/>
    <w:charset w:val="4D"/>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9680547"/>
    </w:sdtPr>
    <w:sdtContent>
      <w:p w14:paraId="622C903E">
        <w:pPr>
          <w:pStyle w:val="11"/>
        </w:pPr>
        <w:r>
          <w:fldChar w:fldCharType="begin"/>
        </w:r>
        <w:r>
          <w:instrText xml:space="preserve">PAGE   \* MERGEFORMAT</w:instrText>
        </w:r>
        <w:r>
          <w:fldChar w:fldCharType="separate"/>
        </w:r>
        <w:r>
          <w:t>2</w:t>
        </w:r>
        <w:r>
          <w:fldChar w:fldCharType="end"/>
        </w:r>
      </w:p>
    </w:sdtContent>
  </w:sdt>
  <w:p w14:paraId="043C38AB">
    <w:pPr>
      <w:tabs>
        <w:tab w:val="center" w:pos="4536"/>
        <w:tab w:val="right" w:pos="9072"/>
      </w:tabs>
      <w:spacing w:after="0" w:line="240" w:lineRule="auto"/>
      <w:jc w:val="right"/>
      <w:rPr>
        <w:rFonts w:ascii="Arial" w:hAnsi="Arial" w:eastAsia="Arial" w:cs="Arial"/>
        <w:b/>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9F5F81"/>
    <w:multiLevelType w:val="singleLevel"/>
    <w:tmpl w:val="1B9F5F81"/>
    <w:lvl w:ilvl="0" w:tentative="0">
      <w:start w:val="1"/>
      <w:numFmt w:val="bullet"/>
      <w:lvlText w:val=""/>
      <w:lvlJc w:val="left"/>
      <w:pPr>
        <w:tabs>
          <w:tab w:val="left" w:pos="420"/>
        </w:tabs>
        <w:ind w:left="420" w:hanging="420"/>
      </w:pPr>
      <w:rPr>
        <w:rFonts w:hint="default" w:ascii="Wingdings" w:hAnsi="Wingdings"/>
      </w:rPr>
    </w:lvl>
  </w:abstractNum>
  <w:abstractNum w:abstractNumId="1">
    <w:nsid w:val="3A4FAF41"/>
    <w:multiLevelType w:val="singleLevel"/>
    <w:tmpl w:val="3A4FAF41"/>
    <w:lvl w:ilvl="0" w:tentative="0">
      <w:start w:val="1"/>
      <w:numFmt w:val="bullet"/>
      <w:lvlText w:val=""/>
      <w:lvlJc w:val="left"/>
      <w:pPr>
        <w:tabs>
          <w:tab w:val="left" w:pos="420"/>
        </w:tabs>
        <w:ind w:left="420" w:hanging="420"/>
      </w:pPr>
      <w:rPr>
        <w:rFonts w:hint="default" w:ascii="Wingdings" w:hAnsi="Wingding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F6F"/>
    <w:rsid w:val="00020878"/>
    <w:rsid w:val="0006486D"/>
    <w:rsid w:val="000A1BA4"/>
    <w:rsid w:val="000A2A80"/>
    <w:rsid w:val="000B0CFD"/>
    <w:rsid w:val="000C4185"/>
    <w:rsid w:val="00101B01"/>
    <w:rsid w:val="00142D92"/>
    <w:rsid w:val="00145BEC"/>
    <w:rsid w:val="00173B32"/>
    <w:rsid w:val="001A3DF3"/>
    <w:rsid w:val="001C1150"/>
    <w:rsid w:val="0020751E"/>
    <w:rsid w:val="002C69E0"/>
    <w:rsid w:val="00305975"/>
    <w:rsid w:val="00326089"/>
    <w:rsid w:val="003404D1"/>
    <w:rsid w:val="00342DF8"/>
    <w:rsid w:val="00385EEE"/>
    <w:rsid w:val="003C39DA"/>
    <w:rsid w:val="003D59B5"/>
    <w:rsid w:val="003E63F8"/>
    <w:rsid w:val="00472CBA"/>
    <w:rsid w:val="00472DF8"/>
    <w:rsid w:val="004C4703"/>
    <w:rsid w:val="004D697B"/>
    <w:rsid w:val="004E203B"/>
    <w:rsid w:val="004E76F6"/>
    <w:rsid w:val="0050781B"/>
    <w:rsid w:val="0053269B"/>
    <w:rsid w:val="005352DE"/>
    <w:rsid w:val="005527EA"/>
    <w:rsid w:val="0056365E"/>
    <w:rsid w:val="005660C9"/>
    <w:rsid w:val="005A6857"/>
    <w:rsid w:val="005C4270"/>
    <w:rsid w:val="0063211B"/>
    <w:rsid w:val="006723F9"/>
    <w:rsid w:val="006C1FD4"/>
    <w:rsid w:val="0070732D"/>
    <w:rsid w:val="007717E3"/>
    <w:rsid w:val="007A3379"/>
    <w:rsid w:val="007A6D12"/>
    <w:rsid w:val="007D44E7"/>
    <w:rsid w:val="0084092F"/>
    <w:rsid w:val="008D13A6"/>
    <w:rsid w:val="009433E0"/>
    <w:rsid w:val="009E1F78"/>
    <w:rsid w:val="00A56F6F"/>
    <w:rsid w:val="00AB1390"/>
    <w:rsid w:val="00B44A60"/>
    <w:rsid w:val="00B45145"/>
    <w:rsid w:val="00BD7CCD"/>
    <w:rsid w:val="00C13D56"/>
    <w:rsid w:val="00D13E4D"/>
    <w:rsid w:val="00DA085E"/>
    <w:rsid w:val="00DC60DA"/>
    <w:rsid w:val="00DE182A"/>
    <w:rsid w:val="00DF36D1"/>
    <w:rsid w:val="00EB7E4C"/>
    <w:rsid w:val="00EE2576"/>
    <w:rsid w:val="00F24E7D"/>
    <w:rsid w:val="00FC6785"/>
    <w:rsid w:val="03447C76"/>
    <w:rsid w:val="0D81731E"/>
    <w:rsid w:val="34CC2140"/>
    <w:rsid w:val="38BE76A5"/>
    <w:rsid w:val="5F1C3B24"/>
    <w:rsid w:val="5F88394B"/>
    <w:rsid w:val="69FC1BB4"/>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160" w:line="259" w:lineRule="auto"/>
    </w:pPr>
    <w:rPr>
      <w:rFonts w:ascii="Calibri" w:hAnsi="Calibri" w:eastAsia="Calibri" w:cs="Calibri"/>
      <w:sz w:val="22"/>
      <w:szCs w:val="22"/>
      <w:lang w:val="fr-FR" w:eastAsia="fr-FR"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9">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0">
    <w:name w:val="Normal (Web)"/>
    <w:basedOn w:val="1"/>
    <w:semiHidden/>
    <w:unhideWhenUsed/>
    <w:uiPriority w:val="99"/>
    <w:pPr>
      <w:spacing w:before="100" w:beforeAutospacing="1" w:after="100" w:afterAutospacing="1"/>
    </w:pPr>
    <w:rPr>
      <w:rFonts w:ascii="Times New Roman" w:hAnsi="Times New Roman" w:eastAsia="Times New Roman" w:cs="Times New Roman"/>
    </w:rPr>
  </w:style>
  <w:style w:type="paragraph" w:styleId="11">
    <w:name w:val="footer"/>
    <w:basedOn w:val="1"/>
    <w:link w:val="18"/>
    <w:unhideWhenUsed/>
    <w:qFormat/>
    <w:uiPriority w:val="99"/>
    <w:pPr>
      <w:tabs>
        <w:tab w:val="center" w:pos="4536"/>
        <w:tab w:val="right" w:pos="9072"/>
      </w:tabs>
      <w:spacing w:after="0" w:line="240" w:lineRule="auto"/>
    </w:pPr>
  </w:style>
  <w:style w:type="paragraph" w:styleId="12">
    <w:name w:val="header"/>
    <w:basedOn w:val="1"/>
    <w:link w:val="17"/>
    <w:unhideWhenUsed/>
    <w:qFormat/>
    <w:uiPriority w:val="99"/>
    <w:pPr>
      <w:tabs>
        <w:tab w:val="center" w:pos="4536"/>
        <w:tab w:val="right" w:pos="9072"/>
      </w:tabs>
      <w:spacing w:after="0" w:line="240" w:lineRule="auto"/>
    </w:pPr>
  </w:style>
  <w:style w:type="paragraph" w:styleId="13">
    <w:name w:val="Title"/>
    <w:basedOn w:val="1"/>
    <w:next w:val="1"/>
    <w:qFormat/>
    <w:uiPriority w:val="10"/>
    <w:pPr>
      <w:keepNext/>
      <w:keepLines/>
      <w:spacing w:before="480" w:after="120"/>
    </w:pPr>
    <w:rPr>
      <w:b/>
      <w:sz w:val="72"/>
      <w:szCs w:val="72"/>
    </w:rPr>
  </w:style>
  <w:style w:type="table" w:customStyle="1" w:styleId="15">
    <w:name w:val="Table Normal"/>
    <w:qFormat/>
    <w:uiPriority w:val="0"/>
    <w:tblPr>
      <w:tblCellMar>
        <w:top w:w="0" w:type="dxa"/>
        <w:left w:w="0" w:type="dxa"/>
        <w:bottom w:w="0" w:type="dxa"/>
        <w:right w:w="0" w:type="dxa"/>
      </w:tblCellMar>
    </w:tblPr>
  </w:style>
  <w:style w:type="paragraph" w:styleId="16">
    <w:name w:val="List Paragraph"/>
    <w:basedOn w:val="1"/>
    <w:qFormat/>
    <w:uiPriority w:val="34"/>
    <w:pPr>
      <w:ind w:left="720"/>
      <w:contextualSpacing/>
    </w:pPr>
  </w:style>
  <w:style w:type="character" w:customStyle="1" w:styleId="17">
    <w:name w:val="En-tête Car"/>
    <w:basedOn w:val="8"/>
    <w:link w:val="12"/>
    <w:uiPriority w:val="99"/>
  </w:style>
  <w:style w:type="character" w:customStyle="1" w:styleId="18">
    <w:name w:val="Pied de page Car"/>
    <w:basedOn w:val="8"/>
    <w:link w:val="11"/>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435</Words>
  <Characters>2394</Characters>
  <Lines>19</Lines>
  <Paragraphs>5</Paragraphs>
  <TotalTime>24</TotalTime>
  <ScaleCrop>false</ScaleCrop>
  <LinksUpToDate>false</LinksUpToDate>
  <CharactersWithSpaces>2824</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2024-07-10T10:49:00Z</dcterms:created>
  <dc:creator>HP</dc:creator>
  <cp:lastModifiedBy>Monique DOSSO</cp:lastModifiedBy>
  <cp:lastPrinted>2025-05-22T15:29:00Z</cp:lastPrinted>
  <dcterms:modified xsi:type="dcterms:W3CDTF">2025-05-25T11:24:01Z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1036-12.2.0.21179</vt:lpwstr>
  </property>
  <property fmtid="{D5CDD505-2E9C-101B-9397-08002B2CF9AE}" pid="3" name="ICV">
    <vt:lpwstr>BAD513A64CA54970A1FA5EFB42B77376_13</vt:lpwstr>
  </property>
</Properties>
</file>